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B15" w:rsidRPr="00AF7B15" w:rsidRDefault="00AF7B15" w:rsidP="00AF7B15">
      <w:pPr>
        <w:widowControl/>
        <w:spacing w:line="400" w:lineRule="exact"/>
        <w:rPr>
          <w:rFonts w:ascii="黑体" w:eastAsia="黑体" w:hAnsi="黑体"/>
          <w:color w:val="000000"/>
          <w:kern w:val="0"/>
          <w:sz w:val="28"/>
          <w:szCs w:val="28"/>
        </w:rPr>
      </w:pPr>
      <w:r w:rsidRPr="00AF7B15">
        <w:rPr>
          <w:rFonts w:ascii="黑体" w:eastAsia="黑体" w:hAnsi="黑体"/>
          <w:color w:val="000000"/>
          <w:kern w:val="0"/>
          <w:sz w:val="28"/>
          <w:szCs w:val="28"/>
        </w:rPr>
        <w:t>指导案例25号</w:t>
      </w:r>
    </w:p>
    <w:p w:rsidR="00AF7B15" w:rsidRPr="00AF7B15" w:rsidRDefault="00AF7B15" w:rsidP="00AF7B15">
      <w:pPr>
        <w:widowControl/>
        <w:spacing w:line="400" w:lineRule="exact"/>
        <w:jc w:val="center"/>
        <w:rPr>
          <w:rFonts w:eastAsia="仿宋"/>
          <w:color w:val="000000"/>
          <w:kern w:val="0"/>
          <w:sz w:val="28"/>
          <w:szCs w:val="28"/>
        </w:rPr>
      </w:pPr>
    </w:p>
    <w:p w:rsidR="00AF7B15" w:rsidRPr="00AF7B15" w:rsidRDefault="00AF7B15" w:rsidP="00AF7B15">
      <w:pPr>
        <w:widowControl/>
        <w:spacing w:line="400" w:lineRule="exact"/>
        <w:jc w:val="center"/>
        <w:rPr>
          <w:rFonts w:ascii="华康简标题宋" w:eastAsia="华康简标题宋"/>
          <w:color w:val="000000"/>
          <w:kern w:val="0"/>
          <w:sz w:val="28"/>
          <w:szCs w:val="28"/>
        </w:rPr>
      </w:pPr>
      <w:r w:rsidRPr="00AF7B15">
        <w:rPr>
          <w:rFonts w:ascii="华康简标题宋" w:eastAsia="华康简标题宋" w:hint="eastAsia"/>
          <w:color w:val="000000"/>
          <w:kern w:val="0"/>
          <w:sz w:val="28"/>
          <w:szCs w:val="28"/>
        </w:rPr>
        <w:t>华泰财产保险有限公司北京分公司诉</w:t>
      </w:r>
      <w:bookmarkStart w:id="0" w:name="_GoBack"/>
      <w:bookmarkEnd w:id="0"/>
      <w:r w:rsidRPr="00AF7B15">
        <w:rPr>
          <w:rFonts w:ascii="华康简标题宋" w:eastAsia="华康简标题宋" w:hint="eastAsia"/>
          <w:color w:val="000000"/>
          <w:kern w:val="0"/>
          <w:sz w:val="28"/>
          <w:szCs w:val="28"/>
        </w:rPr>
        <w:t>李志贵、天安财产保险股份有限公司河北省分公司张家口支公司保险人代位求偿权纠纷案</w:t>
      </w:r>
    </w:p>
    <w:p w:rsidR="00AF7B15" w:rsidRPr="00AF7B15" w:rsidRDefault="00AF7B15" w:rsidP="00AF7B15">
      <w:pPr>
        <w:widowControl/>
        <w:spacing w:line="400" w:lineRule="exact"/>
        <w:jc w:val="center"/>
        <w:rPr>
          <w:rFonts w:ascii="华康简楷" w:eastAsia="华康简楷"/>
          <w:color w:val="000000"/>
          <w:kern w:val="0"/>
          <w:sz w:val="28"/>
          <w:szCs w:val="28"/>
        </w:rPr>
      </w:pPr>
      <w:r w:rsidRPr="00AF7B15">
        <w:rPr>
          <w:rFonts w:ascii="华康简楷" w:eastAsia="华康简楷" w:hint="eastAsia"/>
          <w:color w:val="000000"/>
          <w:kern w:val="0"/>
          <w:sz w:val="28"/>
          <w:szCs w:val="28"/>
        </w:rPr>
        <w:t>（最高人民法院审判委员会讨论通过</w:t>
      </w:r>
      <w:r w:rsidRPr="00AF7B15">
        <w:rPr>
          <w:rFonts w:ascii="宋体" w:hAnsi="宋体" w:cs="宋体" w:hint="eastAsia"/>
          <w:color w:val="000000"/>
          <w:kern w:val="0"/>
          <w:sz w:val="28"/>
          <w:szCs w:val="28"/>
        </w:rPr>
        <w:t xml:space="preserve">　</w:t>
      </w:r>
      <w:r w:rsidRPr="00AF7B15">
        <w:rPr>
          <w:rFonts w:ascii="华康简楷" w:eastAsia="华康简楷" w:hint="eastAsia"/>
          <w:color w:val="000000"/>
          <w:kern w:val="0"/>
          <w:sz w:val="28"/>
          <w:szCs w:val="28"/>
        </w:rPr>
        <w:t>2014年1月26日发布）</w:t>
      </w:r>
    </w:p>
    <w:p w:rsidR="00AF7B15" w:rsidRPr="00AF7B15" w:rsidRDefault="00AF7B15" w:rsidP="00AF7B15">
      <w:pPr>
        <w:widowControl/>
        <w:spacing w:line="400" w:lineRule="exact"/>
        <w:jc w:val="center"/>
        <w:rPr>
          <w:rFonts w:eastAsia="仿宋"/>
          <w:color w:val="000000"/>
          <w:kern w:val="0"/>
          <w:sz w:val="28"/>
          <w:szCs w:val="28"/>
        </w:rPr>
      </w:pPr>
    </w:p>
    <w:p w:rsidR="00AF7B15" w:rsidRPr="00AF7B15" w:rsidRDefault="00AF7B15" w:rsidP="00AF7B15">
      <w:pPr>
        <w:widowControl/>
        <w:spacing w:line="400" w:lineRule="exact"/>
        <w:rPr>
          <w:rFonts w:ascii="黑体" w:eastAsia="黑体" w:hAnsi="黑体"/>
          <w:color w:val="000000"/>
          <w:kern w:val="0"/>
          <w:sz w:val="28"/>
          <w:szCs w:val="28"/>
        </w:rPr>
      </w:pPr>
      <w:r w:rsidRPr="00AF7B15">
        <w:rPr>
          <w:rFonts w:ascii="黑体" w:eastAsia="黑体" w:hAnsi="黑体"/>
          <w:color w:val="000000"/>
          <w:kern w:val="0"/>
          <w:sz w:val="28"/>
          <w:szCs w:val="28"/>
        </w:rPr>
        <w:t>关键词　民事诉讼　保险人代位求偿　管辖</w:t>
      </w:r>
    </w:p>
    <w:p w:rsidR="00AF7B15" w:rsidRPr="00AF7B15" w:rsidRDefault="00AF7B15" w:rsidP="00AF7B15">
      <w:pPr>
        <w:widowControl/>
        <w:spacing w:line="400" w:lineRule="exact"/>
        <w:rPr>
          <w:rFonts w:ascii="华康简楷" w:eastAsia="华康简楷"/>
          <w:color w:val="000000"/>
          <w:kern w:val="0"/>
          <w:sz w:val="28"/>
          <w:szCs w:val="28"/>
        </w:rPr>
      </w:pPr>
      <w:r w:rsidRPr="00AF7B15">
        <w:rPr>
          <w:rFonts w:ascii="华康简楷" w:eastAsia="华康简楷" w:hint="eastAsia"/>
          <w:color w:val="000000"/>
          <w:kern w:val="0"/>
          <w:sz w:val="28"/>
          <w:szCs w:val="28"/>
        </w:rPr>
        <w:t>裁判要点</w:t>
      </w:r>
    </w:p>
    <w:p w:rsidR="00AF7B15" w:rsidRPr="00AF7B15" w:rsidRDefault="00AF7B15" w:rsidP="00AF7B15">
      <w:pPr>
        <w:widowControl/>
        <w:spacing w:line="400" w:lineRule="exact"/>
        <w:rPr>
          <w:rFonts w:ascii="华康简楷" w:eastAsia="华康简楷"/>
          <w:color w:val="000000"/>
          <w:kern w:val="0"/>
          <w:sz w:val="28"/>
          <w:szCs w:val="28"/>
        </w:rPr>
      </w:pPr>
      <w:r w:rsidRPr="00AF7B15">
        <w:rPr>
          <w:rFonts w:eastAsia="仿宋"/>
          <w:color w:val="000000"/>
          <w:kern w:val="0"/>
          <w:sz w:val="28"/>
          <w:szCs w:val="28"/>
        </w:rPr>
        <w:t>因第三者对保险标的</w:t>
      </w:r>
      <w:proofErr w:type="gramStart"/>
      <w:r w:rsidRPr="00AF7B15">
        <w:rPr>
          <w:rFonts w:eastAsia="仿宋"/>
          <w:color w:val="000000"/>
          <w:kern w:val="0"/>
          <w:sz w:val="28"/>
          <w:szCs w:val="28"/>
        </w:rPr>
        <w:t>的</w:t>
      </w:r>
      <w:proofErr w:type="gramEnd"/>
      <w:r w:rsidRPr="00AF7B15">
        <w:rPr>
          <w:rFonts w:eastAsia="仿宋"/>
          <w:color w:val="000000"/>
          <w:kern w:val="0"/>
          <w:sz w:val="28"/>
          <w:szCs w:val="28"/>
        </w:rPr>
        <w:t>损害造成保险事故，保险人向被保险人赔偿保险金后，代位行使被保险人对第三者请求赔偿的权利而提起诉讼的，应当根据保险人所代位的被保险人与第三者之间的法律关系，而不应当根据保险合同法律关系确定管辖法院。第三者侵害被保险人合法权益的，由侵权行为地或者被告住所地法院管辖。</w:t>
      </w:r>
      <w:r w:rsidRPr="00AF7B15">
        <w:rPr>
          <w:rFonts w:eastAsia="仿宋"/>
          <w:color w:val="000000"/>
          <w:kern w:val="0"/>
          <w:sz w:val="28"/>
          <w:szCs w:val="28"/>
        </w:rPr>
        <w:br/>
      </w:r>
      <w:r w:rsidRPr="00AF7B15">
        <w:rPr>
          <w:rFonts w:ascii="华康简楷" w:eastAsia="华康简楷" w:hint="eastAsia"/>
          <w:color w:val="000000"/>
          <w:kern w:val="0"/>
          <w:sz w:val="28"/>
          <w:szCs w:val="28"/>
        </w:rPr>
        <w:t>相关法条</w:t>
      </w:r>
    </w:p>
    <w:p w:rsidR="00C3770D" w:rsidRDefault="00AF7B15" w:rsidP="00AF7B15">
      <w:pPr>
        <w:spacing w:line="400" w:lineRule="exact"/>
        <w:rPr>
          <w:rFonts w:hint="eastAsia"/>
        </w:rPr>
      </w:pPr>
      <w:r w:rsidRPr="00AF7B15">
        <w:rPr>
          <w:rFonts w:eastAsia="仿宋"/>
          <w:color w:val="000000"/>
          <w:kern w:val="0"/>
          <w:sz w:val="28"/>
          <w:szCs w:val="28"/>
        </w:rPr>
        <w:t>《中华人民共和国民事诉讼法》第二十八条</w:t>
      </w:r>
      <w:r w:rsidRPr="00AF7B15">
        <w:rPr>
          <w:rFonts w:eastAsia="仿宋"/>
          <w:color w:val="000000"/>
          <w:kern w:val="0"/>
          <w:sz w:val="28"/>
          <w:szCs w:val="28"/>
        </w:rPr>
        <w:br/>
      </w:r>
      <w:r w:rsidRPr="00AF7B15">
        <w:rPr>
          <w:rFonts w:eastAsia="仿宋"/>
          <w:color w:val="000000"/>
          <w:kern w:val="0"/>
          <w:sz w:val="28"/>
          <w:szCs w:val="28"/>
        </w:rPr>
        <w:t xml:space="preserve">　　《中华人民共和国保险法》第六十条第一款</w:t>
      </w:r>
      <w:r w:rsidRPr="00AF7B15">
        <w:rPr>
          <w:rFonts w:eastAsia="仿宋"/>
          <w:color w:val="000000"/>
          <w:kern w:val="0"/>
          <w:sz w:val="28"/>
          <w:szCs w:val="28"/>
        </w:rPr>
        <w:br/>
      </w:r>
      <w:r w:rsidRPr="00AF7B15">
        <w:rPr>
          <w:rFonts w:ascii="华康简楷" w:eastAsia="华康简楷" w:hint="eastAsia"/>
          <w:color w:val="000000"/>
          <w:kern w:val="0"/>
          <w:sz w:val="28"/>
          <w:szCs w:val="28"/>
        </w:rPr>
        <w:t>基本案情</w:t>
      </w:r>
      <w:r w:rsidRPr="00AF7B15">
        <w:rPr>
          <w:rFonts w:ascii="华康简楷" w:eastAsia="华康简楷" w:hint="eastAsia"/>
          <w:color w:val="000000"/>
          <w:kern w:val="0"/>
          <w:sz w:val="28"/>
          <w:szCs w:val="28"/>
        </w:rPr>
        <w:br/>
      </w:r>
      <w:r w:rsidRPr="00AF7B15">
        <w:rPr>
          <w:rFonts w:eastAsia="仿宋"/>
          <w:color w:val="000000"/>
          <w:kern w:val="0"/>
          <w:sz w:val="28"/>
          <w:szCs w:val="28"/>
        </w:rPr>
        <w:t xml:space="preserve">　　</w:t>
      </w:r>
      <w:r w:rsidRPr="00AF7B15">
        <w:rPr>
          <w:rFonts w:eastAsia="仿宋"/>
          <w:color w:val="000000"/>
          <w:kern w:val="0"/>
          <w:sz w:val="28"/>
          <w:szCs w:val="28"/>
        </w:rPr>
        <w:t>2011</w:t>
      </w:r>
      <w:r w:rsidRPr="00AF7B15">
        <w:rPr>
          <w:rFonts w:eastAsia="仿宋"/>
          <w:color w:val="000000"/>
          <w:kern w:val="0"/>
          <w:sz w:val="28"/>
          <w:szCs w:val="28"/>
        </w:rPr>
        <w:t>年</w:t>
      </w:r>
      <w:r w:rsidRPr="00AF7B15">
        <w:rPr>
          <w:rFonts w:eastAsia="仿宋"/>
          <w:color w:val="000000"/>
          <w:kern w:val="0"/>
          <w:sz w:val="28"/>
          <w:szCs w:val="28"/>
        </w:rPr>
        <w:t>6</w:t>
      </w:r>
      <w:r w:rsidRPr="00AF7B15">
        <w:rPr>
          <w:rFonts w:eastAsia="仿宋"/>
          <w:color w:val="000000"/>
          <w:kern w:val="0"/>
          <w:sz w:val="28"/>
          <w:szCs w:val="28"/>
        </w:rPr>
        <w:t>月</w:t>
      </w:r>
      <w:r w:rsidRPr="00AF7B15">
        <w:rPr>
          <w:rFonts w:eastAsia="仿宋"/>
          <w:color w:val="000000"/>
          <w:kern w:val="0"/>
          <w:sz w:val="28"/>
          <w:szCs w:val="28"/>
        </w:rPr>
        <w:t>1</w:t>
      </w:r>
      <w:r w:rsidRPr="00AF7B15">
        <w:rPr>
          <w:rFonts w:eastAsia="仿宋"/>
          <w:color w:val="000000"/>
          <w:kern w:val="0"/>
          <w:sz w:val="28"/>
          <w:szCs w:val="28"/>
        </w:rPr>
        <w:t>日，华泰财产保险有限公司北京分公司（简称华泰保险公司）与北京</w:t>
      </w:r>
      <w:proofErr w:type="gramStart"/>
      <w:r w:rsidRPr="00AF7B15">
        <w:rPr>
          <w:rFonts w:eastAsia="仿宋"/>
          <w:color w:val="000000"/>
          <w:kern w:val="0"/>
          <w:sz w:val="28"/>
          <w:szCs w:val="28"/>
        </w:rPr>
        <w:t>亚大锦都餐饮</w:t>
      </w:r>
      <w:proofErr w:type="gramEnd"/>
      <w:r w:rsidRPr="00AF7B15">
        <w:rPr>
          <w:rFonts w:eastAsia="仿宋"/>
          <w:color w:val="000000"/>
          <w:kern w:val="0"/>
          <w:sz w:val="28"/>
          <w:szCs w:val="28"/>
        </w:rPr>
        <w:t>管理有限公司（简称</w:t>
      </w:r>
      <w:proofErr w:type="gramStart"/>
      <w:r w:rsidRPr="00AF7B15">
        <w:rPr>
          <w:rFonts w:eastAsia="仿宋"/>
          <w:color w:val="000000"/>
          <w:kern w:val="0"/>
          <w:sz w:val="28"/>
          <w:szCs w:val="28"/>
        </w:rPr>
        <w:t>亚大锦都餐饮</w:t>
      </w:r>
      <w:proofErr w:type="gramEnd"/>
      <w:r w:rsidRPr="00AF7B15">
        <w:rPr>
          <w:rFonts w:eastAsia="仿宋"/>
          <w:color w:val="000000"/>
          <w:kern w:val="0"/>
          <w:sz w:val="28"/>
          <w:szCs w:val="28"/>
        </w:rPr>
        <w:t>公司）签订机动车辆保险合同，被保险车辆的车牌号为京</w:t>
      </w:r>
      <w:r w:rsidRPr="00AF7B15">
        <w:rPr>
          <w:rFonts w:eastAsia="仿宋"/>
          <w:color w:val="000000"/>
          <w:kern w:val="0"/>
          <w:sz w:val="28"/>
          <w:szCs w:val="28"/>
        </w:rPr>
        <w:t>A82368</w:t>
      </w:r>
      <w:r w:rsidRPr="00AF7B15">
        <w:rPr>
          <w:rFonts w:eastAsia="仿宋"/>
          <w:color w:val="000000"/>
          <w:kern w:val="0"/>
          <w:sz w:val="28"/>
          <w:szCs w:val="28"/>
        </w:rPr>
        <w:t>，保险期间自</w:t>
      </w:r>
      <w:r w:rsidRPr="00AF7B15">
        <w:rPr>
          <w:rFonts w:eastAsia="仿宋"/>
          <w:color w:val="000000"/>
          <w:kern w:val="0"/>
          <w:sz w:val="28"/>
          <w:szCs w:val="28"/>
        </w:rPr>
        <w:t>2011</w:t>
      </w:r>
      <w:r w:rsidRPr="00AF7B15">
        <w:rPr>
          <w:rFonts w:eastAsia="仿宋"/>
          <w:color w:val="000000"/>
          <w:kern w:val="0"/>
          <w:sz w:val="28"/>
          <w:szCs w:val="28"/>
        </w:rPr>
        <w:t>年</w:t>
      </w:r>
      <w:r w:rsidRPr="00AF7B15">
        <w:rPr>
          <w:rFonts w:eastAsia="仿宋"/>
          <w:color w:val="000000"/>
          <w:kern w:val="0"/>
          <w:sz w:val="28"/>
          <w:szCs w:val="28"/>
        </w:rPr>
        <w:t>6</w:t>
      </w:r>
      <w:r w:rsidRPr="00AF7B15">
        <w:rPr>
          <w:rFonts w:eastAsia="仿宋"/>
          <w:color w:val="000000"/>
          <w:kern w:val="0"/>
          <w:sz w:val="28"/>
          <w:szCs w:val="28"/>
        </w:rPr>
        <w:t>月</w:t>
      </w:r>
      <w:r w:rsidRPr="00AF7B15">
        <w:rPr>
          <w:rFonts w:eastAsia="仿宋"/>
          <w:color w:val="000000"/>
          <w:kern w:val="0"/>
          <w:sz w:val="28"/>
          <w:szCs w:val="28"/>
        </w:rPr>
        <w:t>5</w:t>
      </w:r>
      <w:r w:rsidRPr="00AF7B15">
        <w:rPr>
          <w:rFonts w:eastAsia="仿宋"/>
          <w:color w:val="000000"/>
          <w:kern w:val="0"/>
          <w:sz w:val="28"/>
          <w:szCs w:val="28"/>
        </w:rPr>
        <w:t>日</w:t>
      </w:r>
      <w:r w:rsidRPr="00AF7B15">
        <w:rPr>
          <w:rFonts w:eastAsia="仿宋"/>
          <w:color w:val="000000"/>
          <w:kern w:val="0"/>
          <w:sz w:val="28"/>
          <w:szCs w:val="28"/>
        </w:rPr>
        <w:t>0</w:t>
      </w:r>
      <w:r w:rsidRPr="00AF7B15">
        <w:rPr>
          <w:rFonts w:eastAsia="仿宋"/>
          <w:color w:val="000000"/>
          <w:kern w:val="0"/>
          <w:sz w:val="28"/>
          <w:szCs w:val="28"/>
        </w:rPr>
        <w:t>时起至</w:t>
      </w:r>
      <w:r w:rsidRPr="00AF7B15">
        <w:rPr>
          <w:rFonts w:eastAsia="仿宋"/>
          <w:color w:val="000000"/>
          <w:kern w:val="0"/>
          <w:sz w:val="28"/>
          <w:szCs w:val="28"/>
        </w:rPr>
        <w:t>2012</w:t>
      </w:r>
      <w:r w:rsidRPr="00AF7B15">
        <w:rPr>
          <w:rFonts w:eastAsia="仿宋"/>
          <w:color w:val="000000"/>
          <w:kern w:val="0"/>
          <w:sz w:val="28"/>
          <w:szCs w:val="28"/>
        </w:rPr>
        <w:t>年</w:t>
      </w:r>
      <w:r w:rsidRPr="00AF7B15">
        <w:rPr>
          <w:rFonts w:eastAsia="仿宋"/>
          <w:color w:val="000000"/>
          <w:kern w:val="0"/>
          <w:sz w:val="28"/>
          <w:szCs w:val="28"/>
        </w:rPr>
        <w:t>6</w:t>
      </w:r>
      <w:r w:rsidRPr="00AF7B15">
        <w:rPr>
          <w:rFonts w:eastAsia="仿宋"/>
          <w:color w:val="000000"/>
          <w:kern w:val="0"/>
          <w:sz w:val="28"/>
          <w:szCs w:val="28"/>
        </w:rPr>
        <w:t>月</w:t>
      </w:r>
      <w:r w:rsidRPr="00AF7B15">
        <w:rPr>
          <w:rFonts w:eastAsia="仿宋"/>
          <w:color w:val="000000"/>
          <w:kern w:val="0"/>
          <w:sz w:val="28"/>
          <w:szCs w:val="28"/>
        </w:rPr>
        <w:t>4</w:t>
      </w:r>
      <w:r w:rsidRPr="00AF7B15">
        <w:rPr>
          <w:rFonts w:eastAsia="仿宋"/>
          <w:color w:val="000000"/>
          <w:kern w:val="0"/>
          <w:sz w:val="28"/>
          <w:szCs w:val="28"/>
        </w:rPr>
        <w:t>日</w:t>
      </w:r>
      <w:r w:rsidRPr="00AF7B15">
        <w:rPr>
          <w:rFonts w:eastAsia="仿宋"/>
          <w:color w:val="000000"/>
          <w:kern w:val="0"/>
          <w:sz w:val="28"/>
          <w:szCs w:val="28"/>
        </w:rPr>
        <w:t>24</w:t>
      </w:r>
      <w:r w:rsidRPr="00AF7B15">
        <w:rPr>
          <w:rFonts w:eastAsia="仿宋"/>
          <w:color w:val="000000"/>
          <w:kern w:val="0"/>
          <w:sz w:val="28"/>
          <w:szCs w:val="28"/>
        </w:rPr>
        <w:t>时止。</w:t>
      </w:r>
      <w:r w:rsidRPr="00AF7B15">
        <w:rPr>
          <w:rFonts w:eastAsia="仿宋"/>
          <w:color w:val="000000"/>
          <w:kern w:val="0"/>
          <w:sz w:val="28"/>
          <w:szCs w:val="28"/>
        </w:rPr>
        <w:t>2011</w:t>
      </w:r>
      <w:r w:rsidRPr="00AF7B15">
        <w:rPr>
          <w:rFonts w:eastAsia="仿宋"/>
          <w:color w:val="000000"/>
          <w:kern w:val="0"/>
          <w:sz w:val="28"/>
          <w:szCs w:val="28"/>
        </w:rPr>
        <w:t>年</w:t>
      </w:r>
      <w:r w:rsidRPr="00AF7B15">
        <w:rPr>
          <w:rFonts w:eastAsia="仿宋"/>
          <w:color w:val="000000"/>
          <w:kern w:val="0"/>
          <w:sz w:val="28"/>
          <w:szCs w:val="28"/>
        </w:rPr>
        <w:t>11</w:t>
      </w:r>
      <w:r w:rsidRPr="00AF7B15">
        <w:rPr>
          <w:rFonts w:eastAsia="仿宋"/>
          <w:color w:val="000000"/>
          <w:kern w:val="0"/>
          <w:sz w:val="28"/>
          <w:szCs w:val="28"/>
        </w:rPr>
        <w:t>月</w:t>
      </w:r>
      <w:r w:rsidRPr="00AF7B15">
        <w:rPr>
          <w:rFonts w:eastAsia="仿宋"/>
          <w:color w:val="000000"/>
          <w:kern w:val="0"/>
          <w:sz w:val="28"/>
          <w:szCs w:val="28"/>
        </w:rPr>
        <w:t>18</w:t>
      </w:r>
      <w:r w:rsidRPr="00AF7B15">
        <w:rPr>
          <w:rFonts w:eastAsia="仿宋"/>
          <w:color w:val="000000"/>
          <w:kern w:val="0"/>
          <w:sz w:val="28"/>
          <w:szCs w:val="28"/>
        </w:rPr>
        <w:t>日，陈某某驾驶被保险车辆行驶至北京市朝阳区机场高速公路上时，与李志贵驾驶的车牌号为冀</w:t>
      </w:r>
      <w:r w:rsidRPr="00AF7B15">
        <w:rPr>
          <w:rFonts w:eastAsia="仿宋"/>
          <w:color w:val="000000"/>
          <w:kern w:val="0"/>
          <w:sz w:val="28"/>
          <w:szCs w:val="28"/>
        </w:rPr>
        <w:t>GA9120</w:t>
      </w:r>
      <w:r w:rsidRPr="00AF7B15">
        <w:rPr>
          <w:rFonts w:eastAsia="仿宋"/>
          <w:color w:val="000000"/>
          <w:kern w:val="0"/>
          <w:sz w:val="28"/>
          <w:szCs w:val="28"/>
        </w:rPr>
        <w:t>的车辆发生交通事故，造成被保险车辆受损。经交管部门认定，李志贵负事故全部责任。事故发生后，华泰保险公司依照保险合同的约定，向被保险人</w:t>
      </w:r>
      <w:proofErr w:type="gramStart"/>
      <w:r w:rsidRPr="00AF7B15">
        <w:rPr>
          <w:rFonts w:eastAsia="仿宋"/>
          <w:color w:val="000000"/>
          <w:kern w:val="0"/>
          <w:sz w:val="28"/>
          <w:szCs w:val="28"/>
        </w:rPr>
        <w:t>亚大锦都餐饮</w:t>
      </w:r>
      <w:proofErr w:type="gramEnd"/>
      <w:r w:rsidRPr="00AF7B15">
        <w:rPr>
          <w:rFonts w:eastAsia="仿宋"/>
          <w:color w:val="000000"/>
          <w:kern w:val="0"/>
          <w:sz w:val="28"/>
          <w:szCs w:val="28"/>
        </w:rPr>
        <w:t>公司赔偿保险金</w:t>
      </w:r>
      <w:r w:rsidRPr="00AF7B15">
        <w:rPr>
          <w:rFonts w:eastAsia="仿宋"/>
          <w:color w:val="000000"/>
          <w:kern w:val="0"/>
          <w:sz w:val="28"/>
          <w:szCs w:val="28"/>
        </w:rPr>
        <w:t>83878</w:t>
      </w:r>
      <w:r w:rsidRPr="00AF7B15">
        <w:rPr>
          <w:rFonts w:eastAsia="仿宋"/>
          <w:color w:val="000000"/>
          <w:kern w:val="0"/>
          <w:sz w:val="28"/>
          <w:szCs w:val="28"/>
        </w:rPr>
        <w:t>元，并依法取得代位求偿权。基于肇事车辆系在天安财产保险股份有限公司河北省分公司张家口支公司（简称天安保险公司）投保了机动车交通事故责任强制保险，华泰保险公司于</w:t>
      </w:r>
      <w:r w:rsidRPr="00AF7B15">
        <w:rPr>
          <w:rFonts w:eastAsia="仿宋"/>
          <w:color w:val="000000"/>
          <w:kern w:val="0"/>
          <w:sz w:val="28"/>
          <w:szCs w:val="28"/>
        </w:rPr>
        <w:t>2012</w:t>
      </w:r>
      <w:r w:rsidRPr="00AF7B15">
        <w:rPr>
          <w:rFonts w:eastAsia="仿宋"/>
          <w:color w:val="000000"/>
          <w:kern w:val="0"/>
          <w:sz w:val="28"/>
          <w:szCs w:val="28"/>
        </w:rPr>
        <w:t>年</w:t>
      </w:r>
      <w:r w:rsidRPr="00AF7B15">
        <w:rPr>
          <w:rFonts w:eastAsia="仿宋"/>
          <w:color w:val="000000"/>
          <w:kern w:val="0"/>
          <w:sz w:val="28"/>
          <w:szCs w:val="28"/>
        </w:rPr>
        <w:t>10</w:t>
      </w:r>
      <w:r w:rsidRPr="00AF7B15">
        <w:rPr>
          <w:rFonts w:eastAsia="仿宋"/>
          <w:color w:val="000000"/>
          <w:kern w:val="0"/>
          <w:sz w:val="28"/>
          <w:szCs w:val="28"/>
        </w:rPr>
        <w:t>月诉至北京市东城区人民法院，请求判令被告肇事司机李志贵和天安保险公司赔偿</w:t>
      </w:r>
      <w:r w:rsidRPr="00AF7B15">
        <w:rPr>
          <w:rFonts w:eastAsia="仿宋"/>
          <w:color w:val="000000"/>
          <w:kern w:val="0"/>
          <w:sz w:val="28"/>
          <w:szCs w:val="28"/>
        </w:rPr>
        <w:t>83878</w:t>
      </w:r>
      <w:r w:rsidRPr="00AF7B15">
        <w:rPr>
          <w:rFonts w:eastAsia="仿宋"/>
          <w:color w:val="000000"/>
          <w:kern w:val="0"/>
          <w:sz w:val="28"/>
          <w:szCs w:val="28"/>
        </w:rPr>
        <w:t>元，并承担诉讼费用。</w:t>
      </w:r>
      <w:r w:rsidRPr="00AF7B15">
        <w:rPr>
          <w:rFonts w:eastAsia="仿宋"/>
          <w:color w:val="000000"/>
          <w:kern w:val="0"/>
          <w:sz w:val="28"/>
          <w:szCs w:val="28"/>
        </w:rPr>
        <w:br/>
      </w:r>
      <w:r w:rsidRPr="00AF7B15">
        <w:rPr>
          <w:rFonts w:eastAsia="仿宋"/>
          <w:color w:val="000000"/>
          <w:kern w:val="0"/>
          <w:sz w:val="28"/>
          <w:szCs w:val="28"/>
        </w:rPr>
        <w:t xml:space="preserve">　　被告李志贵的住所地为河北省张家口市怀来县沙城镇，被告天安保险</w:t>
      </w:r>
      <w:r w:rsidRPr="00AF7B15">
        <w:rPr>
          <w:rFonts w:eastAsia="仿宋"/>
          <w:color w:val="000000"/>
          <w:kern w:val="0"/>
          <w:sz w:val="28"/>
          <w:szCs w:val="28"/>
        </w:rPr>
        <w:lastRenderedPageBreak/>
        <w:t>公司的住所地为张家口市怀来县沙城镇燕京路东</w:t>
      </w:r>
      <w:r w:rsidRPr="00AF7B15">
        <w:rPr>
          <w:rFonts w:eastAsia="仿宋"/>
          <w:color w:val="000000"/>
          <w:kern w:val="0"/>
          <w:sz w:val="28"/>
          <w:szCs w:val="28"/>
        </w:rPr>
        <w:t>108</w:t>
      </w:r>
      <w:r w:rsidRPr="00AF7B15">
        <w:rPr>
          <w:rFonts w:eastAsia="仿宋"/>
          <w:color w:val="000000"/>
          <w:kern w:val="0"/>
          <w:sz w:val="28"/>
          <w:szCs w:val="28"/>
        </w:rPr>
        <w:t>号，保险事故发生地为北京市朝阳区机场高速公路上，被保险车辆行驶证记载所有人的住址为北京市东城区工体北路新中西街</w:t>
      </w:r>
      <w:r w:rsidRPr="00AF7B15">
        <w:rPr>
          <w:rFonts w:eastAsia="仿宋"/>
          <w:color w:val="000000"/>
          <w:kern w:val="0"/>
          <w:sz w:val="28"/>
          <w:szCs w:val="28"/>
        </w:rPr>
        <w:t>8</w:t>
      </w:r>
      <w:r w:rsidRPr="00AF7B15">
        <w:rPr>
          <w:rFonts w:eastAsia="仿宋"/>
          <w:color w:val="000000"/>
          <w:kern w:val="0"/>
          <w:sz w:val="28"/>
          <w:szCs w:val="28"/>
        </w:rPr>
        <w:t>号。</w:t>
      </w:r>
      <w:r w:rsidRPr="00AF7B15">
        <w:rPr>
          <w:rFonts w:eastAsia="仿宋"/>
          <w:color w:val="000000"/>
          <w:kern w:val="0"/>
          <w:sz w:val="28"/>
          <w:szCs w:val="28"/>
        </w:rPr>
        <w:br/>
      </w:r>
      <w:r w:rsidRPr="00AF7B15">
        <w:rPr>
          <w:rFonts w:ascii="华康简楷" w:eastAsia="华康简楷" w:hAnsi="黑体" w:hint="eastAsia"/>
          <w:color w:val="000000"/>
          <w:kern w:val="0"/>
          <w:sz w:val="28"/>
          <w:szCs w:val="28"/>
        </w:rPr>
        <w:t>裁判结果</w:t>
      </w:r>
      <w:r w:rsidRPr="00AF7B15">
        <w:rPr>
          <w:rFonts w:ascii="华康简楷" w:eastAsia="华康简楷" w:hAnsi="黑体" w:hint="eastAsia"/>
          <w:color w:val="000000"/>
          <w:kern w:val="0"/>
          <w:sz w:val="28"/>
          <w:szCs w:val="28"/>
        </w:rPr>
        <w:br/>
      </w:r>
      <w:r w:rsidRPr="00AF7B15">
        <w:rPr>
          <w:rFonts w:eastAsia="仿宋"/>
          <w:color w:val="000000"/>
          <w:kern w:val="0"/>
          <w:sz w:val="28"/>
          <w:szCs w:val="28"/>
        </w:rPr>
        <w:t xml:space="preserve">　　北京市东城区人民法院于</w:t>
      </w:r>
      <w:r w:rsidRPr="00AF7B15">
        <w:rPr>
          <w:rFonts w:eastAsia="仿宋"/>
          <w:color w:val="000000"/>
          <w:kern w:val="0"/>
          <w:sz w:val="28"/>
          <w:szCs w:val="28"/>
        </w:rPr>
        <w:t>2012</w:t>
      </w:r>
      <w:r w:rsidRPr="00AF7B15">
        <w:rPr>
          <w:rFonts w:eastAsia="仿宋"/>
          <w:color w:val="000000"/>
          <w:kern w:val="0"/>
          <w:sz w:val="28"/>
          <w:szCs w:val="28"/>
        </w:rPr>
        <w:t>年</w:t>
      </w:r>
      <w:r w:rsidRPr="00AF7B15">
        <w:rPr>
          <w:rFonts w:eastAsia="仿宋"/>
          <w:color w:val="000000"/>
          <w:kern w:val="0"/>
          <w:sz w:val="28"/>
          <w:szCs w:val="28"/>
        </w:rPr>
        <w:t>12</w:t>
      </w:r>
      <w:r w:rsidRPr="00AF7B15">
        <w:rPr>
          <w:rFonts w:eastAsia="仿宋"/>
          <w:color w:val="000000"/>
          <w:kern w:val="0"/>
          <w:sz w:val="28"/>
          <w:szCs w:val="28"/>
        </w:rPr>
        <w:t>月</w:t>
      </w:r>
      <w:r w:rsidRPr="00AF7B15">
        <w:rPr>
          <w:rFonts w:eastAsia="仿宋"/>
          <w:color w:val="000000"/>
          <w:kern w:val="0"/>
          <w:sz w:val="28"/>
          <w:szCs w:val="28"/>
        </w:rPr>
        <w:t>17</w:t>
      </w:r>
      <w:r w:rsidRPr="00AF7B15">
        <w:rPr>
          <w:rFonts w:eastAsia="仿宋"/>
          <w:color w:val="000000"/>
          <w:kern w:val="0"/>
          <w:sz w:val="28"/>
          <w:szCs w:val="28"/>
        </w:rPr>
        <w:t>日</w:t>
      </w:r>
      <w:proofErr w:type="gramStart"/>
      <w:r w:rsidRPr="00AF7B15">
        <w:rPr>
          <w:rFonts w:eastAsia="仿宋"/>
          <w:color w:val="000000"/>
          <w:kern w:val="0"/>
          <w:sz w:val="28"/>
          <w:szCs w:val="28"/>
        </w:rPr>
        <w:t>作出</w:t>
      </w:r>
      <w:proofErr w:type="gramEnd"/>
      <w:r w:rsidRPr="00AF7B15">
        <w:rPr>
          <w:rFonts w:eastAsia="仿宋"/>
          <w:color w:val="000000"/>
          <w:kern w:val="0"/>
          <w:sz w:val="28"/>
          <w:szCs w:val="28"/>
        </w:rPr>
        <w:t>（</w:t>
      </w:r>
      <w:r w:rsidRPr="00AF7B15">
        <w:rPr>
          <w:rFonts w:eastAsia="仿宋"/>
          <w:color w:val="000000"/>
          <w:kern w:val="0"/>
          <w:sz w:val="28"/>
          <w:szCs w:val="28"/>
        </w:rPr>
        <w:t>2012</w:t>
      </w:r>
      <w:r w:rsidRPr="00AF7B15">
        <w:rPr>
          <w:rFonts w:eastAsia="仿宋"/>
          <w:color w:val="000000"/>
          <w:kern w:val="0"/>
          <w:sz w:val="28"/>
          <w:szCs w:val="28"/>
        </w:rPr>
        <w:t>）东民初字第</w:t>
      </w:r>
      <w:r w:rsidRPr="00AF7B15">
        <w:rPr>
          <w:rFonts w:eastAsia="仿宋"/>
          <w:color w:val="000000"/>
          <w:kern w:val="0"/>
          <w:sz w:val="28"/>
          <w:szCs w:val="28"/>
        </w:rPr>
        <w:t>13663</w:t>
      </w:r>
      <w:r w:rsidRPr="00AF7B15">
        <w:rPr>
          <w:rFonts w:eastAsia="仿宋"/>
          <w:color w:val="000000"/>
          <w:kern w:val="0"/>
          <w:sz w:val="28"/>
          <w:szCs w:val="28"/>
        </w:rPr>
        <w:t>号民事裁定：对华泰保险公司的起诉不予受理。宣判后，当事人未上诉，裁定已发生法律效力。</w:t>
      </w:r>
      <w:r w:rsidRPr="00AF7B15">
        <w:rPr>
          <w:rFonts w:eastAsia="仿宋"/>
          <w:color w:val="000000"/>
          <w:kern w:val="0"/>
          <w:sz w:val="28"/>
          <w:szCs w:val="28"/>
        </w:rPr>
        <w:br/>
      </w:r>
      <w:r w:rsidRPr="00AF7B15">
        <w:rPr>
          <w:rFonts w:ascii="华康简楷" w:eastAsia="华康简楷" w:hint="eastAsia"/>
          <w:color w:val="000000"/>
          <w:kern w:val="0"/>
          <w:sz w:val="28"/>
          <w:szCs w:val="28"/>
        </w:rPr>
        <w:t>裁判理由</w:t>
      </w:r>
      <w:r w:rsidRPr="00AF7B15">
        <w:rPr>
          <w:rFonts w:ascii="华康简楷" w:eastAsia="华康简楷" w:hint="eastAsia"/>
          <w:color w:val="000000"/>
          <w:kern w:val="0"/>
          <w:sz w:val="28"/>
          <w:szCs w:val="28"/>
        </w:rPr>
        <w:br/>
      </w:r>
      <w:r w:rsidRPr="00AF7B15">
        <w:rPr>
          <w:rFonts w:eastAsia="仿宋"/>
          <w:color w:val="000000"/>
          <w:kern w:val="0"/>
          <w:sz w:val="28"/>
          <w:szCs w:val="28"/>
        </w:rPr>
        <w:t xml:space="preserve">　　法院生效裁判认为：根据《中华人民共和国保险法》第六十条的规定，保险人的代位求偿权是指保险人依法享有的，代位行使被保险人向造成保险标的损害负有赔偿责任的第三者请求赔偿的权利。保险人代位求偿权源于法律的直接规定，属于保险人的法定权利，并非基于保险合同而产生的约定权利。因第三者对保险标的</w:t>
      </w:r>
      <w:proofErr w:type="gramStart"/>
      <w:r w:rsidRPr="00AF7B15">
        <w:rPr>
          <w:rFonts w:eastAsia="仿宋"/>
          <w:color w:val="000000"/>
          <w:kern w:val="0"/>
          <w:sz w:val="28"/>
          <w:szCs w:val="28"/>
        </w:rPr>
        <w:t>的</w:t>
      </w:r>
      <w:proofErr w:type="gramEnd"/>
      <w:r w:rsidRPr="00AF7B15">
        <w:rPr>
          <w:rFonts w:eastAsia="仿宋"/>
          <w:color w:val="000000"/>
          <w:kern w:val="0"/>
          <w:sz w:val="28"/>
          <w:szCs w:val="28"/>
        </w:rPr>
        <w:t>损害造成保险事故，保险人向被保险人赔偿保险金后，代位行使被保险人对第三者请求赔偿的权利而提起诉讼的，应根据保险人所代位的被保险人与第三者之间的法律关系确定管辖法院。第三者侵害被保险人合法权益，因侵权行为提起的诉讼，依据《中华人民共和国民事诉讼法》第二十八条的规定，由侵权行为地或者被告住所地法院管辖，而不适用财产保险合同纠纷管辖的规定，不应以保险标的物所在地作为管辖依据。本案中，第三者实施了道路交通侵权行为，造成保险事故，被保险人对第三者有侵权损害赔偿请求权；保险人行使代位权起诉第三者的，应当由侵权行为地或者被告住所地法院管辖。现二被告的住所地及侵权行为地均不在北京市东城区，故北京市东城区人民法院对该起诉没有管辖权，应裁定不予受理。</w:t>
      </w:r>
      <w:r w:rsidRPr="00AF7B15">
        <w:rPr>
          <w:rFonts w:eastAsia="仿宋"/>
          <w:color w:val="000000"/>
          <w:kern w:val="0"/>
          <w:sz w:val="28"/>
          <w:szCs w:val="28"/>
        </w:rPr>
        <w:br/>
      </w:r>
    </w:p>
    <w:sectPr w:rsidR="00C3770D" w:rsidSect="00AF7B15">
      <w:pgSz w:w="11906" w:h="16838"/>
      <w:pgMar w:top="2098" w:right="1474" w:bottom="1985" w:left="1588"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微软雅黑"/>
    <w:charset w:val="86"/>
    <w:family w:val="modern"/>
    <w:pitch w:val="fixed"/>
    <w:sig w:usb0="00000000" w:usb1="080E0000" w:usb2="00000010" w:usb3="00000000" w:csb0="00040000" w:csb1="00000000"/>
  </w:font>
  <w:font w:name="华康简楷">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736AA"/>
    <w:multiLevelType w:val="multilevel"/>
    <w:tmpl w:val="DF1CBC20"/>
    <w:lvl w:ilvl="0">
      <w:start w:val="1"/>
      <w:numFmt w:val="chineseCountingThousand"/>
      <w:pStyle w:val="1"/>
      <w:suff w:val="space"/>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15"/>
    <w:rsid w:val="000A29EA"/>
    <w:rsid w:val="004005D2"/>
    <w:rsid w:val="004C5036"/>
    <w:rsid w:val="00505202"/>
    <w:rsid w:val="00655DD9"/>
    <w:rsid w:val="007F52C3"/>
    <w:rsid w:val="00AD0D22"/>
    <w:rsid w:val="00AF7B15"/>
    <w:rsid w:val="00B06FED"/>
    <w:rsid w:val="00C3770D"/>
    <w:rsid w:val="00D5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72EF"/>
  <w15:chartTrackingRefBased/>
  <w15:docId w15:val="{F5F45EA3-3607-4323-A9E8-F13893C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2C3"/>
    <w:pPr>
      <w:widowControl w:val="0"/>
      <w:jc w:val="both"/>
    </w:pPr>
    <w:rPr>
      <w:rFonts w:ascii="Times New Roman" w:eastAsia="宋体" w:hAnsi="Times New Roman" w:cs="Times New Roman"/>
      <w:sz w:val="24"/>
      <w:szCs w:val="24"/>
    </w:rPr>
  </w:style>
  <w:style w:type="paragraph" w:styleId="1">
    <w:name w:val="heading 1"/>
    <w:aliases w:val="一级标题"/>
    <w:link w:val="10"/>
    <w:uiPriority w:val="9"/>
    <w:qFormat/>
    <w:rsid w:val="00655DD9"/>
    <w:pPr>
      <w:keepNext/>
      <w:keepLines/>
      <w:numPr>
        <w:numId w:val="1"/>
      </w:numPr>
      <w:spacing w:line="360" w:lineRule="auto"/>
      <w:ind w:firstLineChars="200" w:firstLine="200"/>
      <w:outlineLvl w:val="0"/>
    </w:pPr>
    <w:rPr>
      <w:rFonts w:ascii="Times New Roman" w:eastAsia="仿宋"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标题"/>
    <w:basedOn w:val="a"/>
    <w:next w:val="a"/>
    <w:link w:val="a4"/>
    <w:qFormat/>
    <w:rsid w:val="00D5124E"/>
    <w:pPr>
      <w:jc w:val="center"/>
    </w:pPr>
    <w:rPr>
      <w:b/>
      <w:sz w:val="32"/>
    </w:rPr>
  </w:style>
  <w:style w:type="character" w:customStyle="1" w:styleId="a4">
    <w:name w:val="主标题 字符"/>
    <w:basedOn w:val="a0"/>
    <w:link w:val="a3"/>
    <w:rsid w:val="00D5124E"/>
    <w:rPr>
      <w:rFonts w:ascii="Times New Roman" w:eastAsia="仿宋" w:hAnsi="Times New Roman"/>
      <w:b/>
      <w:sz w:val="32"/>
    </w:rPr>
  </w:style>
  <w:style w:type="character" w:customStyle="1" w:styleId="10">
    <w:name w:val="标题 1 字符"/>
    <w:aliases w:val="一级标题 字符"/>
    <w:basedOn w:val="a0"/>
    <w:link w:val="1"/>
    <w:uiPriority w:val="9"/>
    <w:rsid w:val="00655DD9"/>
    <w:rPr>
      <w:rFonts w:ascii="Times New Roman" w:eastAsia="仿宋" w:hAnsi="Times New Roman"/>
      <w:b/>
      <w:bCs/>
      <w:kern w:val="44"/>
      <w:sz w:val="28"/>
      <w:szCs w:val="44"/>
    </w:rPr>
  </w:style>
  <w:style w:type="paragraph" w:customStyle="1" w:styleId="a5">
    <w:name w:val="文书标题"/>
    <w:basedOn w:val="a"/>
    <w:link w:val="a6"/>
    <w:qFormat/>
    <w:rsid w:val="00505202"/>
    <w:pPr>
      <w:jc w:val="center"/>
    </w:pPr>
    <w:rPr>
      <w:rFonts w:ascii="宋体" w:hAnsi="宋体"/>
      <w:b/>
      <w:bCs/>
      <w:color w:val="000000"/>
      <w:sz w:val="44"/>
    </w:rPr>
  </w:style>
  <w:style w:type="character" w:customStyle="1" w:styleId="a6">
    <w:name w:val="文书标题 字符"/>
    <w:basedOn w:val="a0"/>
    <w:link w:val="a5"/>
    <w:rsid w:val="00505202"/>
    <w:rPr>
      <w:rFonts w:ascii="宋体" w:eastAsia="宋体" w:hAnsi="宋体" w:cs="Times New Roman"/>
      <w:b/>
      <w:bCs/>
      <w:color w:val="000000"/>
      <w:sz w:val="44"/>
      <w:szCs w:val="24"/>
    </w:rPr>
  </w:style>
  <w:style w:type="paragraph" w:customStyle="1" w:styleId="a7">
    <w:name w:val="文书正文"/>
    <w:basedOn w:val="a"/>
    <w:link w:val="a8"/>
    <w:qFormat/>
    <w:rsid w:val="00505202"/>
    <w:rPr>
      <w:rFonts w:ascii="宋体" w:hAnsi="宋体"/>
      <w:bCs/>
      <w:color w:val="000000"/>
      <w:sz w:val="32"/>
    </w:rPr>
  </w:style>
  <w:style w:type="character" w:customStyle="1" w:styleId="a8">
    <w:name w:val="文书正文 字符"/>
    <w:basedOn w:val="a0"/>
    <w:link w:val="a7"/>
    <w:rsid w:val="00505202"/>
    <w:rPr>
      <w:rFonts w:ascii="宋体" w:eastAsia="仿宋" w:hAnsi="宋体" w:cs="Times New Roman"/>
      <w:bCs/>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26950</dc:creator>
  <cp:keywords/>
  <dc:description/>
  <cp:lastModifiedBy>26950</cp:lastModifiedBy>
  <cp:revision>1</cp:revision>
  <dcterms:created xsi:type="dcterms:W3CDTF">2021-06-13T15:09:00Z</dcterms:created>
  <dcterms:modified xsi:type="dcterms:W3CDTF">2021-06-13T15:11:00Z</dcterms:modified>
</cp:coreProperties>
</file>